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58D" w:rsidRPr="006404DC" w:rsidRDefault="00D6358D" w:rsidP="00D6358D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404DC">
        <w:rPr>
          <w:rFonts w:ascii="Times New Roman" w:hAnsi="Times New Roman" w:cs="Times New Roman"/>
          <w:bCs/>
          <w:sz w:val="28"/>
          <w:szCs w:val="28"/>
        </w:rPr>
        <w:t>Возрастная периодизация формирования психологических факторов</w:t>
      </w:r>
    </w:p>
    <w:p w:rsidR="00D6358D" w:rsidRPr="006404DC" w:rsidRDefault="00D6358D" w:rsidP="00D6358D">
      <w:pPr>
        <w:rPr>
          <w:rFonts w:ascii="Times New Roman" w:hAnsi="Times New Roman" w:cs="Times New Roman"/>
          <w:sz w:val="28"/>
          <w:szCs w:val="28"/>
        </w:rPr>
      </w:pPr>
      <w:r w:rsidRPr="006404DC">
        <w:rPr>
          <w:rFonts w:ascii="Times New Roman" w:hAnsi="Times New Roman" w:cs="Times New Roman"/>
          <w:sz w:val="28"/>
          <w:szCs w:val="28"/>
        </w:rPr>
        <w:t>Данные сроки являются ориентировочными и отражают логику "метода замещающего онтогенеза", согласно которой развитие идет снизу вверх, справа налево и сзади наперед.</w:t>
      </w:r>
    </w:p>
    <w:tbl>
      <w:tblPr>
        <w:tblStyle w:val="a3"/>
        <w:tblW w:w="0" w:type="auto"/>
        <w:jc w:val="center"/>
        <w:tblLook w:val="04A0"/>
      </w:tblPr>
      <w:tblGrid>
        <w:gridCol w:w="1848"/>
        <w:gridCol w:w="4831"/>
        <w:gridCol w:w="4759"/>
        <w:gridCol w:w="3914"/>
      </w:tblGrid>
      <w:tr w:rsidR="00D6358D" w:rsidRPr="006404DC" w:rsidTr="00D6358D">
        <w:trPr>
          <w:jc w:val="center"/>
        </w:trPr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Возрастной период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Созревающие структуры мозга (Уровень)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Формирующиеся факторы и функции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Что происходит в этом возрасте (онтогенетическая задача)</w:t>
            </w:r>
          </w:p>
        </w:tc>
      </w:tr>
      <w:tr w:rsidR="00D6358D" w:rsidRPr="006404DC" w:rsidTr="00D6358D">
        <w:trPr>
          <w:jc w:val="center"/>
        </w:trPr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Пренатальный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период – 2-3 года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1-й функциональный блок мозга (ФБМ)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(Подкорковые, стволовые, глубинные структуры, гипоталамо-диэнцефальная область)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Энергетический базис, непроизвольная 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саморегуляция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соматогнозис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(схема тела)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 Общий тонус тела, бодрствование.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 Импринтинг, базовые рефлексы (дыхание, сосание).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 Вегетативные реакции, ритмы тела.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• </w:t>
            </w:r>
            <w:proofErr w:type="spell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Ноцицептивная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 (болевая) чувствительность.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 Формирование основ межполушарной асимметрии (под влиянием тестостерона).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 Синергии и реципрокные взаимодействия (конвергенция глаз, взаимодействие конечностей).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Закладка фундамента для всей психической жизни. Адаптация к гравитации после рождения. Обеспечение «фонового» энергоснабжения для всех будущих функций.</w:t>
            </w:r>
          </w:p>
        </w:tc>
      </w:tr>
      <w:tr w:rsidR="00D6358D" w:rsidRPr="006404DC" w:rsidTr="00D6358D">
        <w:trPr>
          <w:jc w:val="center"/>
        </w:trPr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3 – 7(8) лет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2-й ФБМ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(Задние отделы коры: теменные, височные, </w:t>
            </w:r>
            <w:proofErr w:type="spell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затылочные</w:t>
            </w:r>
            <w:proofErr w:type="gram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ик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 активности – </w:t>
            </w:r>
            <w:proofErr w:type="spell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межгиппокампальныекомиссуральные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 системы)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Операциональное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обеспечение (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гнозис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праксис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, память, речь).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Соматогнозис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пространственные представления "от тела".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Слуховойгнозис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 дифференциация неречевых звуков, чувство ритма, просодика.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Фонематический слух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 (начинает формироваться на базе </w:t>
            </w:r>
            <w:proofErr w:type="spell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неречевогозвукоразличения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Зрительныйгнозис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 узнавание предметов, "зашумленных" изображений.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 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Тактильный 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гнозис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Кинестетическийпраксис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 (точность позы).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Кинетическийпраксис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 (плавность, двигательная мелодия, ловкость).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Память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 (тактильная, двигательная, зрительная, </w:t>
            </w:r>
            <w:proofErr w:type="spellStart"/>
            <w:proofErr w:type="gram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слухо-речевая</w:t>
            </w:r>
            <w:proofErr w:type="spellEnd"/>
            <w:proofErr w:type="gram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Номинативные процессы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 (называние).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Активное созревание правого полушария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 (к 5 годам), отвечающего за целостное, образное восприятие, </w:t>
            </w:r>
            <w:proofErr w:type="spell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соматогнозис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инструментов, с помощью которых ребенок взаимодействует с миром. Интенсивное накопление словаря, сенсорного опыта, двигательных навыков. Становление </w:t>
            </w:r>
            <w:proofErr w:type="spell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латерализации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 функций (</w:t>
            </w:r>
            <w:proofErr w:type="spell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доминантность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 по руке и речи).</w:t>
            </w:r>
          </w:p>
        </w:tc>
      </w:tr>
      <w:tr w:rsidR="00D6358D" w:rsidRPr="006404DC" w:rsidTr="00D6358D">
        <w:trPr>
          <w:jc w:val="center"/>
        </w:trPr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7 – 12(15) лет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3-й ФБМ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(Передние отделы коры: префронтальные, лобные </w:t>
            </w:r>
            <w:proofErr w:type="spell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доли</w:t>
            </w:r>
            <w:proofErr w:type="gram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ик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 активности – </w:t>
            </w:r>
            <w:proofErr w:type="spell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транскаллозальные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 связи мозолистого тела)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Произвольнаясаморегуляция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, программирование и контроль.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Целеполагание и планирование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 (постановка целей, прогнозирование результата).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Произвольное внимание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 (формируется "волна </w:t>
            </w:r>
            <w:proofErr w:type="spell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Уолтера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").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Самоконтроль и 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детекция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ошибок.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Обобщающая и регулирующая функция речи.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Смыслообразование</w:t>
            </w:r>
            <w:proofErr w:type="spell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 (понимание контекста, морали, причинно-следственных связей).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Интеллектуальные операции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 (аналогии, классификации, ранжирование).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br/>
              <w:t>• </w:t>
            </w:r>
            <w:proofErr w:type="gram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Созревание левого полушария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 (к 8-12 годам), отвечающего за анализ, последовательность, логику, знаковые системы (письмо, счет).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своим поведением. Способность действовать по внутренней программе, подчиняясь правилам и социальным нормам. Переход от реактивного поведения к </w:t>
            </w:r>
            <w:proofErr w:type="gramStart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активному</w:t>
            </w:r>
            <w:proofErr w:type="gramEnd"/>
            <w:r w:rsidRPr="006404DC">
              <w:rPr>
                <w:rFonts w:ascii="Times New Roman" w:hAnsi="Times New Roman" w:cs="Times New Roman"/>
                <w:sz w:val="24"/>
                <w:szCs w:val="24"/>
              </w:rPr>
              <w:t>, произвольному.</w:t>
            </w:r>
          </w:p>
        </w:tc>
      </w:tr>
      <w:tr w:rsidR="00D6358D" w:rsidRPr="006404DC" w:rsidTr="00D6358D">
        <w:trPr>
          <w:jc w:val="center"/>
        </w:trPr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К 18-20 годам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Завершение формирования вертикальной </w:t>
            </w: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организации (кора -&gt; подкорка)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Высший уровень </w:t>
            </w:r>
            <w:proofErr w:type="spellStart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саморегуляции</w:t>
            </w:r>
            <w:proofErr w:type="spellEnd"/>
            <w:r w:rsidRPr="006404D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D6358D" w:rsidRPr="006404DC" w:rsidRDefault="00D6358D" w:rsidP="00D6358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4DC">
              <w:rPr>
                <w:rFonts w:ascii="Times New Roman" w:hAnsi="Times New Roman" w:cs="Times New Roman"/>
                <w:sz w:val="24"/>
                <w:szCs w:val="24"/>
              </w:rPr>
              <w:t xml:space="preserve">Окончательное закрепление контролирующей роли лобных </w:t>
            </w:r>
            <w:r w:rsidRPr="006404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отделов (особенно левого полушария) над всеми нижележащими структурами. Формирование зрелого когнитивного стиля и способности к самостоятельной, социально-адаптированной жизни.</w:t>
            </w:r>
          </w:p>
        </w:tc>
      </w:tr>
    </w:tbl>
    <w:p w:rsidR="00D6358D" w:rsidRPr="006404DC" w:rsidRDefault="00D6358D" w:rsidP="00D6358D">
      <w:pPr>
        <w:rPr>
          <w:rFonts w:ascii="Times New Roman" w:hAnsi="Times New Roman" w:cs="Times New Roman"/>
          <w:bCs/>
          <w:sz w:val="24"/>
          <w:szCs w:val="24"/>
        </w:rPr>
      </w:pPr>
    </w:p>
    <w:p w:rsidR="00D6358D" w:rsidRPr="006404DC" w:rsidRDefault="00D6358D" w:rsidP="00D6358D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6404DC">
        <w:rPr>
          <w:rFonts w:ascii="Times New Roman" w:hAnsi="Times New Roman" w:cs="Times New Roman"/>
          <w:bCs/>
          <w:sz w:val="24"/>
          <w:szCs w:val="24"/>
        </w:rPr>
        <w:t>Ключевые принципы периодизации</w:t>
      </w:r>
    </w:p>
    <w:p w:rsidR="00D6358D" w:rsidRPr="006404DC" w:rsidRDefault="00D6358D" w:rsidP="00D6358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04DC">
        <w:rPr>
          <w:rFonts w:ascii="Times New Roman" w:hAnsi="Times New Roman" w:cs="Times New Roman"/>
          <w:bCs/>
          <w:sz w:val="24"/>
          <w:szCs w:val="24"/>
        </w:rPr>
        <w:t xml:space="preserve">Вектор развития "снизу вверх". </w:t>
      </w:r>
      <w:r w:rsidRPr="006404DC">
        <w:rPr>
          <w:rFonts w:ascii="Times New Roman" w:hAnsi="Times New Roman" w:cs="Times New Roman"/>
          <w:sz w:val="24"/>
          <w:szCs w:val="24"/>
        </w:rPr>
        <w:t>Сначала созревают подкорковые структуры (1-й блок), обеспечивая энергией и тонусом. На их основе надстраиваются корковые зоны задних отделов (2-й блок), и лишь затем — передние отделы (3-й блок).</w:t>
      </w:r>
    </w:p>
    <w:p w:rsidR="00D6358D" w:rsidRPr="006404DC" w:rsidRDefault="00D6358D" w:rsidP="00D6358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04DC">
        <w:rPr>
          <w:rFonts w:ascii="Times New Roman" w:hAnsi="Times New Roman" w:cs="Times New Roman"/>
          <w:bCs/>
          <w:sz w:val="24"/>
          <w:szCs w:val="24"/>
        </w:rPr>
        <w:t xml:space="preserve">Вектор развития "справа налево". </w:t>
      </w:r>
      <w:proofErr w:type="gramStart"/>
      <w:r w:rsidRPr="006404DC">
        <w:rPr>
          <w:rFonts w:ascii="Times New Roman" w:hAnsi="Times New Roman" w:cs="Times New Roman"/>
          <w:sz w:val="24"/>
          <w:szCs w:val="24"/>
        </w:rPr>
        <w:t>Функционально правое полушарие (образное, целостное, "телесное") созревает раньше левого (аналитического, речевого, знакового).</w:t>
      </w:r>
      <w:proofErr w:type="gramEnd"/>
      <w:r w:rsidRPr="006404DC">
        <w:rPr>
          <w:rFonts w:ascii="Times New Roman" w:hAnsi="Times New Roman" w:cs="Times New Roman"/>
          <w:sz w:val="24"/>
          <w:szCs w:val="24"/>
        </w:rPr>
        <w:t xml:space="preserve"> Сначала формируется "чувственная ткань" (правополушарная), которая затем </w:t>
      </w:r>
      <w:proofErr w:type="spellStart"/>
      <w:r w:rsidRPr="006404DC">
        <w:rPr>
          <w:rFonts w:ascii="Times New Roman" w:hAnsi="Times New Roman" w:cs="Times New Roman"/>
          <w:sz w:val="24"/>
          <w:szCs w:val="24"/>
        </w:rPr>
        <w:t>означивается</w:t>
      </w:r>
      <w:proofErr w:type="spellEnd"/>
      <w:r w:rsidRPr="006404DC">
        <w:rPr>
          <w:rFonts w:ascii="Times New Roman" w:hAnsi="Times New Roman" w:cs="Times New Roman"/>
          <w:sz w:val="24"/>
          <w:szCs w:val="24"/>
        </w:rPr>
        <w:t xml:space="preserve"> и анализируется левым полушарием.</w:t>
      </w:r>
    </w:p>
    <w:p w:rsidR="00D6358D" w:rsidRPr="006404DC" w:rsidRDefault="00D6358D" w:rsidP="00D6358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04DC">
        <w:rPr>
          <w:rFonts w:ascii="Times New Roman" w:hAnsi="Times New Roman" w:cs="Times New Roman"/>
          <w:sz w:val="24"/>
          <w:szCs w:val="24"/>
        </w:rPr>
        <w:t>Разные функции и факторы созревают не одновременно. Периоды активного развития одного фактора сменяются периодами стабилизации другого и их последующей интеграцией.</w:t>
      </w:r>
    </w:p>
    <w:p w:rsidR="00D6358D" w:rsidRPr="006404DC" w:rsidRDefault="00D6358D" w:rsidP="00D6358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04DC">
        <w:rPr>
          <w:rFonts w:ascii="Times New Roman" w:hAnsi="Times New Roman" w:cs="Times New Roman"/>
          <w:sz w:val="24"/>
          <w:szCs w:val="24"/>
        </w:rPr>
        <w:t>Время наиболее бурного развития определенного фактора является и временем его наибольшей уязвимости к внешним и внутренним вредностям.</w:t>
      </w:r>
    </w:p>
    <w:p w:rsidR="00D6358D" w:rsidRPr="006404DC" w:rsidRDefault="00D6358D" w:rsidP="00D6358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04DC">
        <w:rPr>
          <w:rFonts w:ascii="Times New Roman" w:hAnsi="Times New Roman" w:cs="Times New Roman"/>
          <w:sz w:val="24"/>
          <w:szCs w:val="24"/>
        </w:rPr>
        <w:t>Созревание мозга — это не только биологический процесс. Чтобы функция сформировалась, она должна быть востребована средой (общением, обучением, игрой). Это ключевая точка для коррекции.</w:t>
      </w:r>
    </w:p>
    <w:p w:rsidR="004E2486" w:rsidRPr="006404DC" w:rsidRDefault="004E2486">
      <w:pPr>
        <w:rPr>
          <w:rFonts w:ascii="Times New Roman" w:hAnsi="Times New Roman" w:cs="Times New Roman"/>
          <w:sz w:val="24"/>
          <w:szCs w:val="24"/>
        </w:rPr>
      </w:pPr>
    </w:p>
    <w:sectPr w:rsidR="004E2486" w:rsidRPr="006404DC" w:rsidSect="00D6358D">
      <w:pgSz w:w="16838" w:h="11906" w:orient="landscape"/>
      <w:pgMar w:top="567" w:right="851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85A95"/>
    <w:multiLevelType w:val="multilevel"/>
    <w:tmpl w:val="7B90E6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6358D"/>
    <w:rsid w:val="00366596"/>
    <w:rsid w:val="004E2486"/>
    <w:rsid w:val="006404DC"/>
    <w:rsid w:val="00D6358D"/>
    <w:rsid w:val="00F8062A"/>
    <w:rsid w:val="00FB32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4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35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4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6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69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649</Words>
  <Characters>3703</Characters>
  <Application>Microsoft Office Word</Application>
  <DocSecurity>0</DocSecurity>
  <Lines>30</Lines>
  <Paragraphs>8</Paragraphs>
  <ScaleCrop>false</ScaleCrop>
  <Company/>
  <LinksUpToDate>false</LinksUpToDate>
  <CharactersWithSpaces>4344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Даша</dc:creator>
  <cp:lastModifiedBy>Rir</cp:lastModifiedBy>
  <cp:revision>2</cp:revision>
  <dcterms:created xsi:type="dcterms:W3CDTF">2026-02-26T05:52:00Z</dcterms:created>
  <dcterms:modified xsi:type="dcterms:W3CDTF">2026-02-26T05:52:00Z</dcterms:modified>
</cp:coreProperties>
</file>